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9D78" w14:textId="2828630C" w:rsidR="00900B16" w:rsidRPr="00900B16" w:rsidRDefault="00900B16" w:rsidP="00900B1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kern w:val="0"/>
          <w:lang w:eastAsia="it-IT"/>
          <w14:ligatures w14:val="none"/>
        </w:rPr>
      </w:pPr>
      <w:r w:rsidRPr="00900B16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​</w:t>
      </w:r>
      <w:r w:rsidRPr="00900B16">
        <w:rPr>
          <w:rFonts w:ascii="Georgia" w:eastAsia="Times New Roman" w:hAnsi="Georgia" w:cs="Times New Roman"/>
          <w:b/>
          <w:bCs/>
          <w:kern w:val="0"/>
          <w:lang w:eastAsia="it-IT"/>
          <w14:ligatures w14:val="none"/>
        </w:rPr>
        <w:t>Misure per le imprese dalla Legge Calderone</w:t>
      </w:r>
    </w:p>
    <w:p w14:paraId="285E22B7" w14:textId="77777777" w:rsidR="00900B16" w:rsidRPr="00900B16" w:rsidRDefault="00900B16" w:rsidP="00900B1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kern w:val="0"/>
          <w:lang w:eastAsia="it-IT"/>
          <w14:ligatures w14:val="none"/>
        </w:rPr>
      </w:pPr>
    </w:p>
    <w:p w14:paraId="2F490FA7" w14:textId="77777777" w:rsidR="00900B16" w:rsidRPr="00900B16" w:rsidRDefault="00900B16" w:rsidP="00900B1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kern w:val="0"/>
          <w:lang w:eastAsia="it-IT"/>
          <w14:ligatures w14:val="none"/>
        </w:rPr>
      </w:pPr>
    </w:p>
    <w:p w14:paraId="0C7FFB5A" w14:textId="24E9CB17" w:rsidR="00900B16" w:rsidRPr="00900B16" w:rsidRDefault="00900B16" w:rsidP="00900B1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kern w:val="0"/>
          <w:lang w:eastAsia="it-IT"/>
          <w14:ligatures w14:val="none"/>
        </w:rPr>
      </w:pPr>
      <w:r w:rsidRPr="00900B16">
        <w:rPr>
          <w:rFonts w:ascii="Georgia" w:eastAsia="Times New Roman" w:hAnsi="Georgia" w:cs="Times New Roman"/>
          <w:kern w:val="0"/>
          <w:lang w:eastAsia="it-IT"/>
          <w14:ligatures w14:val="none"/>
        </w:rPr>
        <w:t xml:space="preserve">Il c.d. </w:t>
      </w:r>
      <w:r w:rsidRPr="00900B16">
        <w:rPr>
          <w:rFonts w:ascii="Georgia" w:eastAsia="Times New Roman" w:hAnsi="Georgia" w:cs="Georgia"/>
          <w:kern w:val="0"/>
          <w:lang w:eastAsia="it-IT"/>
          <w14:ligatures w14:val="none"/>
        </w:rPr>
        <w:t>“</w:t>
      </w:r>
      <w:r w:rsidRPr="00900B16">
        <w:rPr>
          <w:rFonts w:ascii="Georgia" w:eastAsia="Times New Roman" w:hAnsi="Georgia" w:cs="Times New Roman"/>
          <w:kern w:val="0"/>
          <w:lang w:eastAsia="it-IT"/>
          <w14:ligatures w14:val="none"/>
        </w:rPr>
        <w:t>Decreto Calderone” convertito in legge n. 85/23 ha introdotto nuove misure di inclusione sociale e lavorativa, istituendo, tra gli altri, l’Assegno di inclusione e il Supporto per la formazione e il lavoro, nonché numerose misure in favore delle imprese. Elenchiamo le più significative:</w:t>
      </w:r>
    </w:p>
    <w:p w14:paraId="70932A2E" w14:textId="5BC24734" w:rsidR="00900B16" w:rsidRPr="00A7673A" w:rsidRDefault="00900B16" w:rsidP="00A767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kern w:val="0"/>
          <w:lang w:eastAsia="it-IT"/>
          <w14:ligatures w14:val="none"/>
        </w:rPr>
      </w:pPr>
      <w:r w:rsidRPr="00A7673A">
        <w:rPr>
          <w:rFonts w:ascii="Georgia" w:eastAsia="Times New Roman" w:hAnsi="Georgia" w:cs="Times New Roman"/>
          <w:kern w:val="0"/>
          <w:lang w:eastAsia="it-IT"/>
          <w14:ligatures w14:val="none"/>
        </w:rPr>
        <w:t>semplificazione delle informazioni sulle condizioni di lavoro dovute da datore di lavoro al momento dell'assunzione, consentendo il rinvio alla normativa di riferimento e alla contrattazione collettiva applicata;</w:t>
      </w:r>
      <w:r w:rsidR="00A7673A">
        <w:rPr>
          <w:rFonts w:ascii="Georgia" w:eastAsia="Times New Roman" w:hAnsi="Georgia" w:cs="Times New Roman"/>
          <w:kern w:val="0"/>
          <w:lang w:eastAsia="it-IT"/>
          <w14:ligatures w14:val="none"/>
        </w:rPr>
        <w:t xml:space="preserve"> </w:t>
      </w:r>
      <w:r w:rsidRPr="00A7673A">
        <w:rPr>
          <w:rFonts w:ascii="Georgia" w:eastAsia="Times New Roman" w:hAnsi="Georgia" w:cs="Times New Roman"/>
          <w:kern w:val="0"/>
          <w:lang w:eastAsia="it-IT"/>
          <w14:ligatures w14:val="none"/>
        </w:rPr>
        <w:t>semplificazione dell'utilizzo dei contratti a termine, con razionalizzazione delle causali necessarie per la stipula di contratti fra i 12 e i 24 mesi e per la proroga o il rinnovo dei contratti che estendono la durata oltre i 12 mesi;</w:t>
      </w:r>
      <w:r w:rsidR="00A7673A">
        <w:rPr>
          <w:rFonts w:ascii="Georgia" w:eastAsia="Times New Roman" w:hAnsi="Georgia" w:cs="Times New Roman"/>
          <w:kern w:val="0"/>
          <w:lang w:eastAsia="it-IT"/>
          <w14:ligatures w14:val="none"/>
        </w:rPr>
        <w:t xml:space="preserve"> </w:t>
      </w:r>
      <w:r w:rsidRPr="00A7673A">
        <w:rPr>
          <w:rFonts w:ascii="Georgia" w:eastAsia="Times New Roman" w:hAnsi="Georgia" w:cs="Times New Roman"/>
          <w:kern w:val="0"/>
          <w:lang w:eastAsia="it-IT"/>
          <w14:ligatures w14:val="none"/>
        </w:rPr>
        <w:t>incentivazione dell'utilizzo dei contratti di somministrazione di lavoro a tempo indeterminato;</w:t>
      </w:r>
      <w:r w:rsidR="00A7673A">
        <w:rPr>
          <w:rFonts w:ascii="Georgia" w:eastAsia="Times New Roman" w:hAnsi="Georgia" w:cs="Times New Roman"/>
          <w:kern w:val="0"/>
          <w:lang w:eastAsia="it-IT"/>
          <w14:ligatures w14:val="none"/>
        </w:rPr>
        <w:t xml:space="preserve"> </w:t>
      </w:r>
      <w:r w:rsidRPr="00A7673A">
        <w:rPr>
          <w:rFonts w:ascii="Georgia" w:eastAsia="Times New Roman" w:hAnsi="Georgia" w:cs="Times New Roman"/>
          <w:kern w:val="0"/>
          <w:lang w:eastAsia="it-IT"/>
          <w14:ligatures w14:val="none"/>
        </w:rPr>
        <w:t>stralcio dei debiti contributivi dei soggetti iscritti alle gestioni artigiani e commercianti, lavoratori autonomi agricoli, committenti e professionisti iscritti alla gestione separata dell'INPS (annullati i debiti contributivi delle cartelle esattoriali fino a euro 1.000);</w:t>
      </w:r>
      <w:r w:rsidR="00A7673A">
        <w:rPr>
          <w:rFonts w:ascii="Georgia" w:eastAsia="Times New Roman" w:hAnsi="Georgia" w:cs="Times New Roman"/>
          <w:kern w:val="0"/>
          <w:lang w:eastAsia="it-IT"/>
          <w14:ligatures w14:val="none"/>
        </w:rPr>
        <w:t xml:space="preserve"> </w:t>
      </w:r>
      <w:r w:rsidRPr="00A7673A">
        <w:rPr>
          <w:rFonts w:ascii="Georgia" w:eastAsia="Times New Roman" w:hAnsi="Georgia" w:cs="Times New Roman"/>
          <w:kern w:val="0"/>
          <w:lang w:eastAsia="it-IT"/>
          <w14:ligatures w14:val="none"/>
        </w:rPr>
        <w:t>incentivi per l'occupazione, in particolare, per l'assunzione di percettori di Assegno di Inclusione, per l'occupazione giovanile, in particolare, è previsto per under 30, neet, giovani registrati al Programma Operativo Nazionale Iniziativa Occupazione Giovani e per disabili;</w:t>
      </w:r>
      <w:r w:rsidR="00A7673A">
        <w:rPr>
          <w:rFonts w:ascii="Georgia" w:eastAsia="Times New Roman" w:hAnsi="Georgia" w:cs="Times New Roman"/>
          <w:kern w:val="0"/>
          <w:lang w:eastAsia="it-IT"/>
          <w14:ligatures w14:val="none"/>
        </w:rPr>
        <w:t xml:space="preserve"> </w:t>
      </w:r>
      <w:r w:rsidRPr="00A7673A">
        <w:rPr>
          <w:rFonts w:ascii="Georgia" w:eastAsia="Times New Roman" w:hAnsi="Georgia" w:cs="Times New Roman"/>
          <w:kern w:val="0"/>
          <w:lang w:eastAsia="it-IT"/>
          <w14:ligatures w14:val="none"/>
        </w:rPr>
        <w:t>incentivazione dell'uso delle Prestazioni Occasionali (ex voucher) del settore turistico e termale (il limite per ciascun utilizzatore sale da 10mila a 15mila euro annui e possono essere utilizzate da datori</w:t>
      </w:r>
      <w:r w:rsidR="00301FD2" w:rsidRPr="00A7673A">
        <w:rPr>
          <w:rFonts w:ascii="Georgia" w:eastAsia="Times New Roman" w:hAnsi="Georgia" w:cs="Times New Roman"/>
          <w:kern w:val="0"/>
          <w:lang w:eastAsia="it-IT"/>
          <w14:ligatures w14:val="none"/>
        </w:rPr>
        <w:t xml:space="preserve"> </w:t>
      </w:r>
      <w:r w:rsidRPr="00A7673A">
        <w:rPr>
          <w:rFonts w:ascii="Georgia" w:eastAsia="Times New Roman" w:hAnsi="Georgia" w:cs="Times New Roman"/>
          <w:kern w:val="0"/>
          <w:lang w:eastAsia="it-IT"/>
          <w14:ligatures w14:val="none"/>
        </w:rPr>
        <w:t>che impieghino fino a 25 lavoratori subordinati a tempo indeterminato (e non 10 come per gli altri settori);</w:t>
      </w:r>
      <w:r w:rsidR="00A7673A">
        <w:rPr>
          <w:rFonts w:ascii="Georgia" w:eastAsia="Times New Roman" w:hAnsi="Georgia" w:cs="Times New Roman"/>
          <w:kern w:val="0"/>
          <w:lang w:eastAsia="it-IT"/>
          <w14:ligatures w14:val="none"/>
        </w:rPr>
        <w:t xml:space="preserve"> </w:t>
      </w:r>
      <w:r w:rsidRPr="00A7673A">
        <w:rPr>
          <w:rFonts w:ascii="Georgia" w:eastAsia="Times New Roman" w:hAnsi="Georgia" w:cs="Times New Roman"/>
          <w:kern w:val="0"/>
          <w:lang w:eastAsia="it-IT"/>
          <w14:ligatures w14:val="none"/>
        </w:rPr>
        <w:t>esonero parziale dei contributi a carico dei lavoratori (c.d. cuneo fiscale), con riduzione della aliquota contributiva a carico dei lavoratori subordinati che guadagnano fino a 35.000 euro lordi annui, fissata a 6 punti percentuali</w:t>
      </w:r>
      <w:r w:rsidR="00301FD2" w:rsidRPr="00A7673A">
        <w:rPr>
          <w:rFonts w:ascii="Georgia" w:eastAsia="Times New Roman" w:hAnsi="Georgia" w:cs="Times New Roman"/>
          <w:kern w:val="0"/>
          <w:lang w:eastAsia="it-IT"/>
          <w14:ligatures w14:val="none"/>
        </w:rPr>
        <w:t>;</w:t>
      </w:r>
      <w:r w:rsidR="00A7673A">
        <w:rPr>
          <w:rFonts w:ascii="Georgia" w:eastAsia="Times New Roman" w:hAnsi="Georgia" w:cs="Times New Roman"/>
          <w:kern w:val="0"/>
          <w:lang w:eastAsia="it-IT"/>
          <w14:ligatures w14:val="none"/>
        </w:rPr>
        <w:t xml:space="preserve"> </w:t>
      </w:r>
      <w:r w:rsidRPr="00A7673A">
        <w:rPr>
          <w:rFonts w:ascii="Georgia" w:eastAsia="Times New Roman" w:hAnsi="Georgia" w:cs="Times New Roman"/>
          <w:kern w:val="0"/>
          <w:lang w:eastAsia="it-IT"/>
          <w14:ligatures w14:val="none"/>
        </w:rPr>
        <w:t>detassazione del lavoro straordinario e notturno svolto nei festivi per il settore turismo e termali, per il periodo dal 1</w:t>
      </w:r>
      <w:r w:rsidR="00301FD2" w:rsidRPr="00A7673A">
        <w:rPr>
          <w:rFonts w:ascii="Georgia" w:eastAsia="Times New Roman" w:hAnsi="Georgia" w:cs="Times New Roman"/>
          <w:kern w:val="0"/>
          <w:lang w:eastAsia="it-IT"/>
          <w14:ligatures w14:val="none"/>
        </w:rPr>
        <w:t xml:space="preserve">.6 </w:t>
      </w:r>
      <w:r w:rsidRPr="00A7673A">
        <w:rPr>
          <w:rFonts w:ascii="Georgia" w:eastAsia="Times New Roman" w:hAnsi="Georgia" w:cs="Times New Roman"/>
          <w:kern w:val="0"/>
          <w:lang w:eastAsia="it-IT"/>
          <w14:ligatures w14:val="none"/>
        </w:rPr>
        <w:t>al 21</w:t>
      </w:r>
      <w:r w:rsidR="00301FD2" w:rsidRPr="00A7673A">
        <w:rPr>
          <w:rFonts w:ascii="Georgia" w:eastAsia="Times New Roman" w:hAnsi="Georgia" w:cs="Times New Roman"/>
          <w:kern w:val="0"/>
          <w:lang w:eastAsia="it-IT"/>
          <w14:ligatures w14:val="none"/>
        </w:rPr>
        <w:t>.9.</w:t>
      </w:r>
      <w:r w:rsidRPr="00A7673A">
        <w:rPr>
          <w:rFonts w:ascii="Georgia" w:eastAsia="Times New Roman" w:hAnsi="Georgia" w:cs="Times New Roman"/>
          <w:kern w:val="0"/>
          <w:lang w:eastAsia="it-IT"/>
          <w14:ligatures w14:val="none"/>
        </w:rPr>
        <w:t xml:space="preserve">23, per i lavoratori del comparto del turismo, ivi inclusi gli stabilimenti termali, titolari di reddito di lavoro dipendente di importo non superiore, nel periodo d'imposta 2022, a euro 40.000;detassazione </w:t>
      </w:r>
      <w:r w:rsidR="00301FD2" w:rsidRPr="00A7673A">
        <w:rPr>
          <w:rFonts w:ascii="Georgia" w:eastAsia="Times New Roman" w:hAnsi="Georgia" w:cs="Times New Roman"/>
          <w:kern w:val="0"/>
          <w:lang w:eastAsia="it-IT"/>
          <w14:ligatures w14:val="none"/>
        </w:rPr>
        <w:t xml:space="preserve">per il 2023 </w:t>
      </w:r>
      <w:r w:rsidRPr="00A7673A">
        <w:rPr>
          <w:rFonts w:ascii="Georgia" w:eastAsia="Times New Roman" w:hAnsi="Georgia" w:cs="Times New Roman"/>
          <w:kern w:val="0"/>
          <w:lang w:eastAsia="it-IT"/>
          <w14:ligatures w14:val="none"/>
        </w:rPr>
        <w:t xml:space="preserve">delle misure di welfare, con elevazione sino ad euro 3.000 (salendo rispetto agli attuali 258,23 euro annui) della soglia dei fringe benefits per i soli lavoratori dipendenti con figli a carico </w:t>
      </w:r>
      <w:r w:rsidR="00301FD2" w:rsidRPr="00A7673A">
        <w:rPr>
          <w:rFonts w:ascii="Georgia" w:eastAsia="Times New Roman" w:hAnsi="Georgia" w:cs="Times New Roman"/>
          <w:kern w:val="0"/>
          <w:lang w:eastAsia="it-IT"/>
          <w14:ligatures w14:val="none"/>
        </w:rPr>
        <w:t xml:space="preserve">(anche </w:t>
      </w:r>
      <w:r w:rsidRPr="00A7673A">
        <w:rPr>
          <w:rFonts w:ascii="Georgia" w:eastAsia="Times New Roman" w:hAnsi="Georgia" w:cs="Times New Roman"/>
          <w:kern w:val="0"/>
          <w:lang w:eastAsia="it-IT"/>
          <w14:ligatures w14:val="none"/>
        </w:rPr>
        <w:t>per il rimborso di utenze domestiche di acqua, elettricità e gas naturale).</w:t>
      </w:r>
      <w:r w:rsidR="00301FD2" w:rsidRPr="00A7673A">
        <w:rPr>
          <w:rFonts w:ascii="Georgia" w:eastAsia="Times New Roman" w:hAnsi="Georgia" w:cs="Times New Roman"/>
          <w:kern w:val="0"/>
          <w:lang w:eastAsia="it-IT"/>
          <w14:ligatures w14:val="none"/>
        </w:rPr>
        <w:t xml:space="preserve"> Info dai Consulenti del lavoro.</w:t>
      </w:r>
    </w:p>
    <w:p w14:paraId="5A072D28" w14:textId="77777777" w:rsidR="005B505C" w:rsidRPr="00900B16" w:rsidRDefault="005B505C" w:rsidP="00A7673A">
      <w:pPr>
        <w:spacing w:after="0" w:line="240" w:lineRule="auto"/>
        <w:jc w:val="both"/>
        <w:rPr>
          <w:rFonts w:ascii="Georgia" w:hAnsi="Georgia"/>
        </w:rPr>
      </w:pPr>
    </w:p>
    <w:sectPr w:rsidR="005B505C" w:rsidRPr="00900B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14840"/>
    <w:multiLevelType w:val="hybridMultilevel"/>
    <w:tmpl w:val="2B26C9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F76E1C"/>
    <w:multiLevelType w:val="multilevel"/>
    <w:tmpl w:val="F63C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9322145">
    <w:abstractNumId w:val="1"/>
  </w:num>
  <w:num w:numId="2" w16cid:durableId="80566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5C"/>
    <w:rsid w:val="00301FD2"/>
    <w:rsid w:val="003500E7"/>
    <w:rsid w:val="005B505C"/>
    <w:rsid w:val="006412ED"/>
    <w:rsid w:val="00900B16"/>
    <w:rsid w:val="00A7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D362"/>
  <w15:chartTrackingRefBased/>
  <w15:docId w15:val="{459AE536-43F1-4D9A-ACF6-8AE29F69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0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900B1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00B16"/>
    <w:rPr>
      <w:b/>
      <w:bCs/>
    </w:rPr>
  </w:style>
  <w:style w:type="paragraph" w:styleId="Paragrafoelenco">
    <w:name w:val="List Paragraph"/>
    <w:basedOn w:val="Normale"/>
    <w:uiPriority w:val="34"/>
    <w:qFormat/>
    <w:rsid w:val="00350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bradaschia</dc:creator>
  <cp:keywords/>
  <dc:description/>
  <cp:lastModifiedBy>Sabrina Dozzi</cp:lastModifiedBy>
  <cp:revision>2</cp:revision>
  <cp:lastPrinted>2023-07-12T08:31:00Z</cp:lastPrinted>
  <dcterms:created xsi:type="dcterms:W3CDTF">2023-07-21T15:06:00Z</dcterms:created>
  <dcterms:modified xsi:type="dcterms:W3CDTF">2023-07-21T15:06:00Z</dcterms:modified>
</cp:coreProperties>
</file>